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Style w:val="Heading2"/>
        <w:ind w:left="0" w:firstLine="0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ANEXA 3: FIȘA DE EVALUARE A STUDENTULUI ULBS CANDIDAT LA O MOBILITATE DE STUDIU ERASMUS +</w:t>
      </w:r>
    </w:p>
    <w:p w:rsidR="00000000" w:rsidDel="00000000" w:rsidP="00000000" w:rsidRDefault="00000000" w:rsidRPr="00000000" w14:paraId="00000003">
      <w:pPr>
        <w:pStyle w:val="Heading2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2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Numele și prenumele candidatului:</w:t>
      </w:r>
    </w:p>
    <w:p w:rsidR="00000000" w:rsidDel="00000000" w:rsidP="00000000" w:rsidRDefault="00000000" w:rsidRPr="00000000" w14:paraId="00000005">
      <w:pPr>
        <w:spacing w:before="12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Facultatea:</w:t>
      </w:r>
    </w:p>
    <w:p w:rsidR="00000000" w:rsidDel="00000000" w:rsidP="00000000" w:rsidRDefault="00000000" w:rsidRPr="00000000" w14:paraId="00000006">
      <w:pPr>
        <w:spacing w:before="12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Anul de studiu:</w:t>
      </w:r>
    </w:p>
    <w:p w:rsidR="00000000" w:rsidDel="00000000" w:rsidP="00000000" w:rsidRDefault="00000000" w:rsidRPr="00000000" w14:paraId="00000007">
      <w:pPr>
        <w:spacing w:before="12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 de studiu: ……………….……………………………………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(denumire program)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Nivel de studiu: licență / master </w:t>
      </w:r>
    </w:p>
    <w:tbl>
      <w:tblPr>
        <w:tblStyle w:val="Table1"/>
        <w:tblW w:w="9072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60"/>
        <w:gridCol w:w="5386"/>
        <w:gridCol w:w="2126"/>
        <w:tblGridChange w:id="0">
          <w:tblGrid>
            <w:gridCol w:w="1560"/>
            <w:gridCol w:w="5386"/>
            <w:gridCol w:w="2126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Criteriu de evaluare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Descriere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Punctaj obținut de candidat</w:t>
            </w:r>
          </w:p>
        </w:tc>
      </w:tr>
      <w:tr>
        <w:trPr>
          <w:cantSplit w:val="0"/>
          <w:trHeight w:val="40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Rezultatele activității academice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 baza adeverinței, situației școlare sau suplimentului la diplomă se identifică media semestrelor de studiu anterioare și se acordă un punctaj conform grilei de evaluare de mai jos:</w:t>
            </w:r>
          </w:p>
          <w:tbl>
            <w:tblPr>
              <w:tblStyle w:val="Table2"/>
              <w:tblW w:w="3770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600"/>
            </w:tblPr>
            <w:tblGrid>
              <w:gridCol w:w="1880"/>
              <w:gridCol w:w="1890"/>
              <w:tblGridChange w:id="0">
                <w:tblGrid>
                  <w:gridCol w:w="1880"/>
                  <w:gridCol w:w="1890"/>
                </w:tblGrid>
              </w:tblGridChange>
            </w:tblGrid>
            <w:tr>
              <w:trPr>
                <w:cantSplit w:val="0"/>
                <w:trHeight w:val="537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0E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Media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superscript"/>
                    </w:rPr>
                    <w:footnoteReference w:customMarkFollows="0" w:id="0"/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0F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Punctaj (max 50)</w:t>
                  </w:r>
                </w:p>
              </w:tc>
            </w:tr>
            <w:tr>
              <w:trPr>
                <w:cantSplit w:val="0"/>
                <w:trHeight w:val="440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0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6 - 6,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superscript"/>
                      <w:rtl w:val="0"/>
                    </w:rPr>
                    <w:t xml:space="preserve">99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1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10</w:t>
                  </w:r>
                </w:p>
              </w:tc>
            </w:tr>
            <w:tr>
              <w:trPr>
                <w:cantSplit w:val="0"/>
                <w:trHeight w:val="422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2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7 - 7,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superscript"/>
                      <w:rtl w:val="0"/>
                    </w:rPr>
                    <w:t xml:space="preserve">99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3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20</w:t>
                  </w:r>
                </w:p>
              </w:tc>
            </w:tr>
            <w:tr>
              <w:trPr>
                <w:cantSplit w:val="0"/>
                <w:trHeight w:val="503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4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8 - 8,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superscript"/>
                      <w:rtl w:val="0"/>
                    </w:rPr>
                    <w:t xml:space="preserve">99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5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30</w:t>
                  </w:r>
                </w:p>
              </w:tc>
            </w:tr>
            <w:tr>
              <w:trPr>
                <w:cantSplit w:val="0"/>
                <w:trHeight w:val="350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6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superscript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9 - 9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superscript"/>
                      <w:rtl w:val="0"/>
                    </w:rPr>
                    <w:t xml:space="preserve">49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7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40</w:t>
                  </w:r>
                </w:p>
              </w:tc>
            </w:tr>
            <w:tr>
              <w:trPr>
                <w:cantSplit w:val="0"/>
                <w:trHeight w:val="332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8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9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vertAlign w:val="superscript"/>
                      <w:rtl w:val="0"/>
                    </w:rPr>
                    <w:t xml:space="preserve">50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- 10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9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50</w:t>
                  </w:r>
                </w:p>
              </w:tc>
            </w:tr>
          </w:tbl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Competență lingvistică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 baza testului organizat de ULBS sau a altor certificate/atestate obținute anterior se determina punctajul conform grilei de mai jos:</w:t>
            </w:r>
          </w:p>
          <w:tbl>
            <w:tblPr>
              <w:tblStyle w:val="Table3"/>
              <w:tblW w:w="4435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600"/>
            </w:tblPr>
            <w:tblGrid>
              <w:gridCol w:w="2150"/>
              <w:gridCol w:w="2285"/>
              <w:tblGridChange w:id="0">
                <w:tblGrid>
                  <w:gridCol w:w="2150"/>
                  <w:gridCol w:w="2285"/>
                </w:tblGrid>
              </w:tblGridChange>
            </w:tblGrid>
            <w:tr>
              <w:trPr>
                <w:cantSplit w:val="0"/>
                <w:trHeight w:val="807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F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Nivel limbă străină</w:t>
                  </w:r>
                </w:p>
              </w:tc>
              <w:tc>
                <w:tcPr/>
                <w:p w:rsidR="00000000" w:rsidDel="00000000" w:rsidP="00000000" w:rsidRDefault="00000000" w:rsidRPr="00000000" w14:paraId="00000020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Punctaj (max 30)</w:t>
                  </w:r>
                </w:p>
              </w:tc>
            </w:tr>
            <w:tr>
              <w:trPr>
                <w:cantSplit w:val="0"/>
                <w:trHeight w:val="44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Mediu (B1)</w:t>
                  </w:r>
                </w:p>
              </w:tc>
              <w:tc>
                <w:tcPr/>
                <w:p w:rsidR="00000000" w:rsidDel="00000000" w:rsidP="00000000" w:rsidRDefault="00000000" w:rsidRPr="00000000" w14:paraId="00000022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10</w:t>
                  </w:r>
                </w:p>
              </w:tc>
            </w:tr>
            <w:tr>
              <w:trPr>
                <w:cantSplit w:val="0"/>
                <w:trHeight w:val="512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Avansat (B2)</w:t>
                  </w:r>
                </w:p>
              </w:tc>
              <w:tc>
                <w:tcPr/>
                <w:p w:rsidR="00000000" w:rsidDel="00000000" w:rsidP="00000000" w:rsidRDefault="00000000" w:rsidRPr="00000000" w14:paraId="00000024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20</w:t>
                  </w:r>
                </w:p>
              </w:tc>
            </w:tr>
            <w:tr>
              <w:trPr>
                <w:cantSplit w:val="0"/>
                <w:trHeight w:val="512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Profesionist (C1/C2)</w:t>
                  </w:r>
                </w:p>
              </w:tc>
              <w:tc>
                <w:tcPr/>
                <w:p w:rsidR="00000000" w:rsidDel="00000000" w:rsidP="00000000" w:rsidRDefault="00000000" w:rsidRPr="00000000" w14:paraId="00000026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30</w:t>
                  </w:r>
                </w:p>
              </w:tc>
            </w:tr>
          </w:tbl>
          <w:p w:rsidR="00000000" w:rsidDel="00000000" w:rsidP="00000000" w:rsidRDefault="00000000" w:rsidRPr="00000000" w14:paraId="00000027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Interviul de selecție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 baza documentelor depuse (CV, scrisoare de intenție și alte documente opționale), candidatul va prezenta aspecte detaliate legate de: </w:t>
            </w:r>
          </w:p>
          <w:tbl>
            <w:tblPr>
              <w:tblStyle w:val="Table4"/>
              <w:tblW w:w="509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547"/>
              <w:gridCol w:w="2551"/>
              <w:tblGridChange w:id="0">
                <w:tblGrid>
                  <w:gridCol w:w="2547"/>
                  <w:gridCol w:w="255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B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Aspecte analizate</w:t>
                  </w:r>
                </w:p>
              </w:tc>
              <w:tc>
                <w:tcPr/>
                <w:p w:rsidR="00000000" w:rsidDel="00000000" w:rsidP="00000000" w:rsidRDefault="00000000" w:rsidRPr="00000000" w14:paraId="0000002C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Punctaj (max 20)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D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Scrisoare de motivație </w:t>
                  </w:r>
                </w:p>
              </w:tc>
              <w:tc>
                <w:tcPr/>
                <w:p w:rsidR="00000000" w:rsidDel="00000000" w:rsidP="00000000" w:rsidRDefault="00000000" w:rsidRPr="00000000" w14:paraId="0000002E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maxim 5 puncte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F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Participarea sau implicarea în diverse activități academice și extrașcolare (voluntariat, participări conferințe, școli de vară, etc.)</w:t>
                  </w:r>
                </w:p>
              </w:tc>
              <w:tc>
                <w:tcPr/>
                <w:p w:rsidR="00000000" w:rsidDel="00000000" w:rsidP="00000000" w:rsidRDefault="00000000" w:rsidRPr="00000000" w14:paraId="00000030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maxim 5 puncte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1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Capacitatea de a se adapta la un context internațional</w:t>
                  </w:r>
                </w:p>
              </w:tc>
              <w:tc>
                <w:tcPr/>
                <w:p w:rsidR="00000000" w:rsidDel="00000000" w:rsidP="00000000" w:rsidRDefault="00000000" w:rsidRPr="00000000" w14:paraId="00000032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maxim 5 puncte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3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Înțelegerea responsabilităților care derivă din beneficierea de o mobilitate Erasmus </w:t>
                  </w:r>
                </w:p>
              </w:tc>
              <w:tc>
                <w:tcPr/>
                <w:p w:rsidR="00000000" w:rsidDel="00000000" w:rsidP="00000000" w:rsidRDefault="00000000" w:rsidRPr="00000000" w14:paraId="00000034">
                  <w:pPr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maxim 5 puncte</w:t>
                  </w:r>
                </w:p>
              </w:tc>
            </w:tr>
          </w:tbl>
          <w:p w:rsidR="00000000" w:rsidDel="00000000" w:rsidP="00000000" w:rsidRDefault="00000000" w:rsidRPr="00000000" w14:paraId="00000035">
            <w:pPr>
              <w:spacing w:before="120" w:lineRule="auto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Punctaj suplimentar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acordă 10 puncte suplimentare studenților care nu au mai beneficiat de o altă mobilitate Erasmus + în cadrul ULBS.</w:t>
            </w:r>
          </w:p>
          <w:p w:rsidR="00000000" w:rsidDel="00000000" w:rsidP="00000000" w:rsidRDefault="00000000" w:rsidRPr="00000000" w14:paraId="00000042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acordă 10 puncte suplimentare studenților cu mai puține oportunități, cum ar fi participanții cu afecțiuni fizice sau mintale, studenții cu copii, studenții care lucrează sau care sunt sportivi profesioniști ș.a.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before="12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PUNCTAJ 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Semnături membri Comisia de selecție: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Data: …………………………………………………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9" w:w="11907" w:orient="portrait"/>
      <w:pgMar w:bottom="1701" w:top="2694" w:left="1134" w:right="708" w:header="72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954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1"/>
        <w:i w:val="0"/>
        <w:smallCaps w:val="0"/>
        <w:strike w:val="0"/>
        <w:color w:val="0b2f63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b2f63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63500</wp:posOffset>
              </wp:positionV>
              <wp:extent cx="0" cy="15875"/>
              <wp:effectExtent b="0" l="0" r="0" t="0"/>
              <wp:wrapNone/>
              <wp:docPr id="3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50363" y="3780000"/>
                        <a:ext cx="6391275" cy="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B2F63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63500</wp:posOffset>
              </wp:positionV>
              <wp:extent cx="0" cy="15875"/>
              <wp:effectExtent b="0" l="0" r="0" t="0"/>
              <wp:wrapNone/>
              <wp:docPr id="3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Table6"/>
      <w:tblW w:w="10065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5103"/>
      <w:gridCol w:w="4962"/>
      <w:tblGridChange w:id="0">
        <w:tblGrid>
          <w:gridCol w:w="5103"/>
          <w:gridCol w:w="4962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5B">
          <w:pPr>
            <w:spacing w:after="0" w:line="240" w:lineRule="auto"/>
            <w:jc w:val="both"/>
            <w:rPr>
              <w:rFonts w:ascii="Helvetica Neue" w:cs="Helvetica Neue" w:eastAsia="Helvetica Neue" w:hAnsi="Helvetica Neue"/>
              <w:color w:val="0b2f63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color w:val="0b2f63"/>
              <w:rtl w:val="0"/>
            </w:rPr>
            <w:t xml:space="preserve">Bd. Victoriei, Nr. 10 </w:t>
          </w:r>
        </w:p>
        <w:p w:rsidR="00000000" w:rsidDel="00000000" w:rsidP="00000000" w:rsidRDefault="00000000" w:rsidRPr="00000000" w14:paraId="0000005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  <w:tab w:val="right" w:leader="none" w:pos="9540"/>
            </w:tabs>
            <w:spacing w:after="0" w:before="0" w:line="240" w:lineRule="auto"/>
            <w:ind w:left="0" w:right="0" w:firstLine="0"/>
            <w:jc w:val="left"/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0b2f63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0b2f63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550024 Sibiu, România</w:t>
          </w:r>
        </w:p>
        <w:p w:rsidR="00000000" w:rsidDel="00000000" w:rsidP="00000000" w:rsidRDefault="00000000" w:rsidRPr="00000000" w14:paraId="0000005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  <w:tab w:val="right" w:leader="none" w:pos="9540"/>
            </w:tabs>
            <w:spacing w:after="0" w:before="0" w:line="240" w:lineRule="auto"/>
            <w:ind w:left="0" w:right="0" w:firstLine="0"/>
            <w:jc w:val="left"/>
            <w:rPr>
              <w:rFonts w:ascii="Helvetica Neue" w:cs="Helvetica Neue" w:eastAsia="Helvetica Neue" w:hAnsi="Helvetica Neue"/>
              <w:b w:val="1"/>
              <w:i w:val="0"/>
              <w:smallCaps w:val="0"/>
              <w:strike w:val="0"/>
              <w:color w:val="0b2f63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1"/>
              <w:i w:val="0"/>
              <w:smallCaps w:val="0"/>
              <w:strike w:val="0"/>
              <w:color w:val="0b2f63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www.ulbsibiu.ro</w:t>
          </w:r>
        </w:p>
        <w:p w:rsidR="00000000" w:rsidDel="00000000" w:rsidP="00000000" w:rsidRDefault="00000000" w:rsidRPr="00000000" w14:paraId="0000005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  <w:tab w:val="right" w:leader="none" w:pos="9540"/>
            </w:tabs>
            <w:spacing w:after="0" w:before="0" w:line="240" w:lineRule="auto"/>
            <w:ind w:left="0" w:right="0" w:firstLine="0"/>
            <w:jc w:val="left"/>
            <w:rPr>
              <w:rFonts w:ascii="Helvetica Neue" w:cs="Helvetica Neue" w:eastAsia="Helvetica Neue" w:hAnsi="Helvetica Neue"/>
              <w:b w:val="1"/>
              <w:i w:val="0"/>
              <w:smallCaps w:val="0"/>
              <w:strike w:val="0"/>
              <w:color w:val="0b2f63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5F">
          <w:pPr>
            <w:spacing w:after="0" w:line="240" w:lineRule="auto"/>
            <w:jc w:val="right"/>
            <w:rPr>
              <w:rFonts w:ascii="Helvetica Neue" w:cs="Helvetica Neue" w:eastAsia="Helvetica Neue" w:hAnsi="Helvetica Neue"/>
              <w:color w:val="0b2f63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color w:val="0b2f63"/>
              <w:rtl w:val="0"/>
            </w:rPr>
            <w:t xml:space="preserve">Tel.: +40 269 21.05.12</w:t>
          </w:r>
        </w:p>
        <w:p w:rsidR="00000000" w:rsidDel="00000000" w:rsidP="00000000" w:rsidRDefault="00000000" w:rsidRPr="00000000" w14:paraId="00000060">
          <w:pPr>
            <w:spacing w:after="0" w:line="240" w:lineRule="auto"/>
            <w:jc w:val="right"/>
            <w:rPr>
              <w:rFonts w:ascii="Helvetica Neue" w:cs="Helvetica Neue" w:eastAsia="Helvetica Neue" w:hAnsi="Helvetica Neue"/>
              <w:color w:val="0b2f63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color w:val="0b2f63"/>
              <w:rtl w:val="0"/>
            </w:rPr>
            <w:t xml:space="preserve">Fax: +40 269 21.78.87</w:t>
          </w:r>
        </w:p>
        <w:p w:rsidR="00000000" w:rsidDel="00000000" w:rsidP="00000000" w:rsidRDefault="00000000" w:rsidRPr="00000000" w14:paraId="0000006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  <w:tab w:val="right" w:leader="none" w:pos="9540"/>
            </w:tabs>
            <w:spacing w:after="0" w:before="0" w:line="240" w:lineRule="auto"/>
            <w:ind w:left="0" w:right="0" w:firstLine="0"/>
            <w:jc w:val="right"/>
            <w:rPr>
              <w:rFonts w:ascii="Helvetica Neue" w:cs="Helvetica Neue" w:eastAsia="Helvetica Neue" w:hAnsi="Helvetica Neue"/>
              <w:b w:val="1"/>
              <w:i w:val="0"/>
              <w:smallCaps w:val="0"/>
              <w:strike w:val="0"/>
              <w:color w:val="0b2f63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0b2f63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E-mail: </w:t>
          </w:r>
          <w:r w:rsidDel="00000000" w:rsidR="00000000" w:rsidRPr="00000000">
            <w:rPr>
              <w:rFonts w:ascii="Helvetica Neue" w:cs="Helvetica Neue" w:eastAsia="Helvetica Neue" w:hAnsi="Helvetica Neue"/>
              <w:color w:val="0b2f63"/>
              <w:rtl w:val="0"/>
            </w:rPr>
            <w:t xml:space="preserve">international</w:t>
          </w:r>
          <w:r w:rsidDel="00000000" w:rsidR="00000000" w:rsidRPr="00000000"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0b2f63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@ulbsibiu.ro</w:t>
          </w:r>
          <w:r w:rsidDel="00000000" w:rsidR="00000000" w:rsidRPr="00000000">
            <w:rPr>
              <w:rFonts w:ascii="Helvetica Neue" w:cs="Helvetica Neue" w:eastAsia="Helvetica Neue" w:hAnsi="Helvetica Neue"/>
              <w:b w:val="1"/>
              <w:i w:val="0"/>
              <w:smallCaps w:val="0"/>
              <w:strike w:val="0"/>
              <w:color w:val="0b2f63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</w:t>
          </w:r>
        </w:p>
      </w:tc>
    </w:tr>
  </w:tbl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954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1"/>
        <w:i w:val="0"/>
        <w:smallCaps w:val="0"/>
        <w:strike w:val="0"/>
        <w:color w:val="0b2f63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Pentru studenții din anul I de la licență se ia în considerare media primului semestru absolvit, pentru studenții din ciclul de master și doctorat se ia în calcul media generală </w:t>
      </w:r>
      <w:r w:rsidDel="00000000" w:rsidR="00000000" w:rsidRPr="00000000">
        <w:rPr>
          <w:sz w:val="20"/>
          <w:szCs w:val="20"/>
          <w:rtl w:val="0"/>
        </w:rPr>
        <w:t xml:space="preserve">a ultimului program de studii absolvit.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5"/>
      <w:tblW w:w="10314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531"/>
      <w:gridCol w:w="6783"/>
      <w:tblGridChange w:id="0">
        <w:tblGrid>
          <w:gridCol w:w="3531"/>
          <w:gridCol w:w="6783"/>
        </w:tblGrid>
      </w:tblGridChange>
    </w:tblGrid>
    <w:tr>
      <w:trPr>
        <w:cantSplit w:val="0"/>
        <w:trHeight w:val="1134" w:hRule="atLeast"/>
        <w:tblHeader w:val="0"/>
      </w:trPr>
      <w:tc>
        <w:tcPr/>
        <w:p w:rsidR="00000000" w:rsidDel="00000000" w:rsidP="00000000" w:rsidRDefault="00000000" w:rsidRPr="00000000" w14:paraId="00000054">
          <w:pPr>
            <w:spacing w:after="0" w:line="240" w:lineRule="auto"/>
            <w:jc w:val="right"/>
            <w:rPr>
              <w:rFonts w:ascii="Helvetica Neue" w:cs="Helvetica Neue" w:eastAsia="Helvetica Neue" w:hAnsi="Helvetica Neue"/>
              <w:b w:val="1"/>
              <w:color w:val="244061"/>
              <w:sz w:val="26"/>
              <w:szCs w:val="26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1"/>
              <w:color w:val="0b2f63"/>
              <w:sz w:val="26"/>
              <w:szCs w:val="26"/>
            </w:rPr>
            <w:drawing>
              <wp:inline distB="0" distT="0" distL="0" distR="0">
                <wp:extent cx="2105025" cy="627380"/>
                <wp:effectExtent b="0" l="0" r="0" t="0"/>
                <wp:docPr descr="LOGO-NOU_2020_coli antet" id="31" name="image2.png"/>
                <a:graphic>
                  <a:graphicData uri="http://schemas.openxmlformats.org/drawingml/2006/picture">
                    <pic:pic>
                      <pic:nvPicPr>
                        <pic:cNvPr descr="LOGO-NOU_2020_coli antet"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025" cy="6273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5">
          <w:pPr>
            <w:spacing w:after="0" w:line="240" w:lineRule="auto"/>
            <w:jc w:val="right"/>
            <w:rPr>
              <w:rFonts w:ascii="Helvetica Neue" w:cs="Helvetica Neue" w:eastAsia="Helvetica Neue" w:hAnsi="Helvetica Neue"/>
              <w:b w:val="1"/>
              <w:color w:val="0b2f63"/>
              <w:sz w:val="24"/>
              <w:szCs w:val="24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1"/>
              <w:color w:val="0b2f63"/>
              <w:sz w:val="24"/>
              <w:szCs w:val="24"/>
              <w:rtl w:val="0"/>
            </w:rPr>
            <w:t xml:space="preserve">Ministerul Educaţiei și Cercetării</w:t>
          </w:r>
        </w:p>
        <w:p w:rsidR="00000000" w:rsidDel="00000000" w:rsidP="00000000" w:rsidRDefault="00000000" w:rsidRPr="00000000" w14:paraId="00000056">
          <w:pPr>
            <w:spacing w:after="0" w:line="240" w:lineRule="auto"/>
            <w:ind w:left="2880" w:hanging="1746"/>
            <w:jc w:val="right"/>
            <w:rPr>
              <w:rFonts w:ascii="Helvetica Neue" w:cs="Helvetica Neue" w:eastAsia="Helvetica Neue" w:hAnsi="Helvetica Neue"/>
              <w:color w:val="0b2f63"/>
              <w:sz w:val="24"/>
              <w:szCs w:val="24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color w:val="0b2f63"/>
              <w:sz w:val="24"/>
              <w:szCs w:val="24"/>
              <w:rtl w:val="0"/>
            </w:rPr>
            <w:t xml:space="preserve"> Universitatea „Lucian Blaga” din Sibiu</w:t>
          </w:r>
        </w:p>
        <w:p w:rsidR="00000000" w:rsidDel="00000000" w:rsidP="00000000" w:rsidRDefault="00000000" w:rsidRPr="00000000" w14:paraId="00000057">
          <w:pPr>
            <w:spacing w:after="0" w:line="240" w:lineRule="auto"/>
            <w:ind w:left="2880" w:hanging="1746"/>
            <w:jc w:val="right"/>
            <w:rPr>
              <w:rFonts w:ascii="Helvetica Neue" w:cs="Helvetica Neue" w:eastAsia="Helvetica Neue" w:hAnsi="Helvetica Neue"/>
              <w:color w:val="0b2f63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8">
          <w:pPr>
            <w:spacing w:after="0" w:line="240" w:lineRule="auto"/>
            <w:ind w:left="2880" w:hanging="2841"/>
            <w:jc w:val="right"/>
            <w:rPr>
              <w:rFonts w:ascii="Helvetica Neue" w:cs="Helvetica Neue" w:eastAsia="Helvetica Neue" w:hAnsi="Helvetica Neue"/>
              <w:b w:val="1"/>
              <w:color w:val="244061"/>
              <w:sz w:val="26"/>
              <w:szCs w:val="2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9">
    <w:pPr>
      <w:spacing w:after="0" w:line="240" w:lineRule="auto"/>
      <w:jc w:val="right"/>
      <w:rPr>
        <w:color w:val="0b2f63"/>
        <w:sz w:val="26"/>
        <w:szCs w:val="26"/>
      </w:rPr>
    </w:pPr>
    <w:r w:rsidDel="00000000" w:rsidR="00000000" w:rsidRPr="00000000">
      <w:rPr>
        <w:b w:val="1"/>
        <w:color w:val="0b2f63"/>
        <w:sz w:val="48"/>
        <w:szCs w:val="48"/>
      </w:rPr>
      <w:pict>
        <v:shape id="_x0000_i1025" style="width:507.45pt;height:7.4pt" type="#_x0000_t75">
          <v:imagedata r:id="rId1" o:title=""/>
        </v:shape>
        <o:OLEObject DrawAspect="Content" r:id="rId2" ObjectID="_1739767165" ProgID="CorelDraw.Graphic.15" ShapeID="_x0000_i1025" Type="Embed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  <w:ind w:left="720" w:hanging="2.0000000000000284"/>
      <w:jc w:val="both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  <w:ind w:left="720" w:hanging="2.0000000000000284"/>
      <w:jc w:val="both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B5E3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0453DA"/>
    <w:pPr>
      <w:keepNext w:val="1"/>
      <w:keepLines w:val="1"/>
      <w:spacing w:after="80" w:before="360" w:line="240" w:lineRule="auto"/>
      <w:ind w:left="720" w:hanging="2"/>
      <w:jc w:val="both"/>
      <w:outlineLvl w:val="1"/>
    </w:pPr>
    <w:rPr>
      <w:rFonts w:ascii="Times New Roman" w:eastAsia="Times New Roman" w:hAnsi="Times New Roman"/>
      <w:b w:val="1"/>
      <w:sz w:val="24"/>
      <w:szCs w:val="36"/>
      <w:lang w:val="es-E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 w:val="1"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4289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44289F"/>
    <w:rPr>
      <w:rFonts w:ascii="Tahoma" w:cs="Tahoma" w:hAnsi="Tahoma"/>
      <w:sz w:val="16"/>
      <w:szCs w:val="16"/>
    </w:rPr>
  </w:style>
  <w:style w:type="character" w:styleId="Hyperlink">
    <w:name w:val="Hyperlink"/>
    <w:uiPriority w:val="99"/>
    <w:unhideWhenUsed w:val="1"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 w:val="1"/>
    <w:unhideWhenUsed w:val="1"/>
    <w:rsid w:val="002F61F5"/>
    <w:rPr>
      <w:color w:val="800080"/>
      <w:u w:val="single"/>
    </w:rPr>
  </w:style>
  <w:style w:type="table" w:styleId="TableGrid">
    <w:name w:val="Table Grid"/>
    <w:basedOn w:val="TableNormal"/>
    <w:uiPriority w:val="59"/>
    <w:rsid w:val="0062656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0453DA"/>
    <w:rPr>
      <w:rFonts w:ascii="Times New Roman" w:eastAsia="Times New Roman" w:hAnsi="Times New Roman"/>
      <w:b w:val="1"/>
      <w:sz w:val="24"/>
      <w:szCs w:val="36"/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customXml" Target="../customXML/item1.xml"/><Relationship Id="rId5" Type="http://schemas.openxmlformats.org/officeDocument/2006/relationships/fontTable" Target="fontTable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3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wCkXXUlkbPX4Hg3IxzKrnpW+vQ==">CgMxLjAyCGguZ2pkZ3hzOAByITFlUk9DNEF0RUxkT1h0aXlhRDN3bnloUEFaTFI5ZDFZcA==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2021-03-18T08:47:00Z</dcterms:created>
  <dc:creator>alexandra.todoran</dc:creator>
</cp:coreProperties>
</file>